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59" w:rsidRPr="00923E59" w:rsidRDefault="00923E59" w:rsidP="00923E59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24"/>
          <w:szCs w:val="36"/>
          <w:lang w:eastAsia="ru-RU"/>
        </w:rPr>
      </w:pPr>
      <w:r w:rsidRPr="00923E59">
        <w:rPr>
          <w:rFonts w:ascii="Arial" w:eastAsia="Times New Roman" w:hAnsi="Arial" w:cs="Arial"/>
          <w:b/>
          <w:bCs/>
          <w:color w:val="212529"/>
          <w:sz w:val="24"/>
          <w:lang w:eastAsia="ru-RU"/>
        </w:rPr>
        <w:t>Политика в отношении обработки персональных данных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1. Общие положения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ООО "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Энергомонтаж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" (далее – Оператор).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веб-сайта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 https://em-nsk.ru.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2. Основные понятия, используемые в Политике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2.3.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Веб-сайт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https://em-nsk.ru.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2.6. </w:t>
      </w:r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веб-сайта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 https://em-nsk.ru.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2.10. Пользователь – любой посетитель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веб-сайта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 https://em-nsk.ru.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3. Основные права и обязанности Оператора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3.1. Оператор имеет право: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lastRenderedPageBreak/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3.2. Оператор обязан: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с даты получения</w:t>
      </w:r>
      <w:proofErr w:type="gram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такого запроса;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4. Основные права и обязанности субъектов персональных данных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4.1. Субъекты персональных данных имеют право: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на отзыв согласия на обработку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4.2. Субъекты персональных данных обязаны: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предоставлять Оператору достоверные данные о себе;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5.1. Фамилия, имя, отчество.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5.2. Электронный адрес.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5.3. Номера телефонов.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5.4. Год, месяц, дата и место рождения.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5.5. Фотографии.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5.6. Свидетельство о гражданстве.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5.7. Реквизиты документа, удостоверяющего личность.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5.8. Идентификационный номер налогоплательщика, дата постановки его на учет, реквизиты свидетельства постановки на учет в налоговом органе.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5.9. Номер свидетельства обязательного пенсионного страхования, дата регистрации в системе обязательного пенсионного страхования.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5.10. Номер полиса обязательного медицинского страхования.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5.11. Адрес фактического места проживания и регистрации по месту жительства и (или) по месту пребывания.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lastRenderedPageBreak/>
        <w:t>5.12. Сведения об образовании, профессии, специальности и квалификации, реквизиты документов об образовании.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5.13. Сведения о семейном положении и составе семьи.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5.14. Сведения об имущественном положении.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5.15. Сведения о доходах.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5.16. Сведения о задолженности.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5.17. Сведения о занимаемых ранее должностях и стаже работы, воинской обязанности, воинском учете.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5.18. Также на сайте происходит сбор и обработка обезличенных данных о посетителях (в т.ч. файлов «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cookie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интернет-статистики</w:t>
      </w:r>
      <w:proofErr w:type="spellEnd"/>
      <w:proofErr w:type="gram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(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Яндекс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Метрика и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Гугл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Аналитика и других).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5.19. Вышеперечисленные данные далее по тексту Политики объединены общим понятием Персональные данные.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5.20.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5.21.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ч</w:t>
      </w:r>
      <w:proofErr w:type="gram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5.22.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5.22.1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5.22.2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5.22.3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5.22.4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5.22.3 настоящей Политики в отношении обработки персональных данных.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6. Принципы обработки персональных данных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выгодоприобретателем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7. Цели обработки персональных данных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7.1. Цель обработки персональных данных Пользователя: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– предоставление доступа Пользователю к сервисам, информации и/или материалам, содержащимся на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веб-сайте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 https://em-nsk.ru.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lastRenderedPageBreak/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info@em-nsk.ru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интернет-статистики</w:t>
      </w:r>
      <w:proofErr w:type="spellEnd"/>
      <w:proofErr w:type="gram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8. Правовые основания обработки персональных данных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 </w:t>
      </w:r>
      <w:r w:rsidRPr="00923E59">
        <w:rPr>
          <w:rFonts w:ascii="Arial" w:eastAsia="Times New Roman" w:hAnsi="Arial" w:cs="Arial"/>
          <w:i/>
          <w:iCs/>
          <w:color w:val="212529"/>
          <w:sz w:val="18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 уставные документы Оператора;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https://em-nsk.ru или направленные Оператору посредством электронной почты. Заполняя </w:t>
      </w:r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соответствующие формы и/или отправляя</w:t>
      </w:r>
      <w:proofErr w:type="gram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cookie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» и использование технологии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JavaScript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).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9. Условия обработки персональных данных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9.4. </w:t>
      </w:r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выгодоприобретателем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выгодоприобретателем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или поручителем.</w:t>
      </w:r>
      <w:proofErr w:type="gramEnd"/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lastRenderedPageBreak/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info@em-nsk.ru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 с пометкой «Актуализация персональных данных».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info@em-nsk.ru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 с пометкой «Отзыв согласия на обработку персональных данных».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выгодоприобретателем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 xml:space="preserve">11.1. </w:t>
      </w:r>
      <w:proofErr w:type="gram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12. Трансграничная передача персональных данных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13. Конфиденциальность персональных данных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23E59" w:rsidRPr="00923E59" w:rsidRDefault="00923E59" w:rsidP="00923E5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Cs w:val="30"/>
          <w:lang w:eastAsia="ru-RU"/>
        </w:rPr>
      </w:pPr>
      <w:r w:rsidRPr="00923E59">
        <w:rPr>
          <w:rFonts w:ascii="Arial" w:eastAsia="Times New Roman" w:hAnsi="Arial" w:cs="Arial"/>
          <w:color w:val="212529"/>
          <w:szCs w:val="30"/>
          <w:lang w:eastAsia="ru-RU"/>
        </w:rPr>
        <w:t>14. Заключительные положения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info@em-nsk.ru</w:t>
      </w:r>
      <w:proofErr w:type="spellEnd"/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.</w:t>
      </w:r>
    </w:p>
    <w:p w:rsidR="00923E59" w:rsidRPr="00923E59" w:rsidRDefault="00923E59" w:rsidP="00923E5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23E59" w:rsidRPr="00923E59" w:rsidRDefault="00923E59" w:rsidP="00923E5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18"/>
          <w:szCs w:val="24"/>
          <w:lang w:eastAsia="ru-RU"/>
        </w:rPr>
      </w:pPr>
      <w:r w:rsidRPr="00923E59">
        <w:rPr>
          <w:rFonts w:ascii="Arial" w:eastAsia="Times New Roman" w:hAnsi="Arial" w:cs="Arial"/>
          <w:color w:val="212529"/>
          <w:sz w:val="18"/>
          <w:szCs w:val="24"/>
          <w:lang w:eastAsia="ru-RU"/>
        </w:rPr>
        <w:t>14.3. Актуальная версия Политики в свободном доступе расположена в сети Интернет по адресу https://em-nsk.ru/politics.docx.</w:t>
      </w:r>
    </w:p>
    <w:p w:rsidR="00736E5B" w:rsidRPr="00923E59" w:rsidRDefault="00923E59">
      <w:pPr>
        <w:rPr>
          <w:sz w:val="16"/>
        </w:rPr>
      </w:pPr>
    </w:p>
    <w:sectPr w:rsidR="00736E5B" w:rsidRPr="00923E59" w:rsidSect="0024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E59"/>
    <w:rsid w:val="001216C5"/>
    <w:rsid w:val="00207903"/>
    <w:rsid w:val="00240A52"/>
    <w:rsid w:val="0092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2"/>
  </w:style>
  <w:style w:type="paragraph" w:styleId="4">
    <w:name w:val="heading 4"/>
    <w:basedOn w:val="a"/>
    <w:link w:val="40"/>
    <w:uiPriority w:val="9"/>
    <w:qFormat/>
    <w:rsid w:val="00923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3E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3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3E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3E59"/>
    <w:rPr>
      <w:b/>
      <w:bCs/>
    </w:rPr>
  </w:style>
  <w:style w:type="character" w:customStyle="1" w:styleId="link">
    <w:name w:val="link"/>
    <w:basedOn w:val="a0"/>
    <w:rsid w:val="0092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16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6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634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80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7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0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8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7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7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0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4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2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7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2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6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7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54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201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77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7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4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3413</Words>
  <Characters>19456</Characters>
  <Application>Microsoft Office Word</Application>
  <DocSecurity>0</DocSecurity>
  <Lines>162</Lines>
  <Paragraphs>45</Paragraphs>
  <ScaleCrop>false</ScaleCrop>
  <Company>Microsoft</Company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s0002</dc:creator>
  <cp:keywords/>
  <dc:description/>
  <cp:lastModifiedBy>s0002</cp:lastModifiedBy>
  <cp:revision>2</cp:revision>
  <dcterms:created xsi:type="dcterms:W3CDTF">2022-11-10T09:16:00Z</dcterms:created>
  <dcterms:modified xsi:type="dcterms:W3CDTF">2022-11-10T09:16:00Z</dcterms:modified>
</cp:coreProperties>
</file>